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6" w:line="218" w:lineRule="auto"/>
        <w:ind w:left="3297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屋顶天窗气楼技术说明</w:t>
      </w:r>
    </w:p>
    <w:p>
      <w:pPr>
        <w:spacing w:line="14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br w:type="column"/>
      </w:r>
    </w:p>
    <w:p>
      <w:pPr>
        <w:spacing w:line="438" w:lineRule="auto"/>
        <w:rPr>
          <w:sz w:val="24"/>
          <w:szCs w:val="24"/>
        </w:rPr>
      </w:pPr>
    </w:p>
    <w:p>
      <w:pPr>
        <w:spacing w:line="191" w:lineRule="auto"/>
        <w:rPr>
          <w:rFonts w:ascii="宋体" w:hAnsi="宋体" w:eastAsia="宋体" w:cs="宋体"/>
          <w:sz w:val="24"/>
          <w:szCs w:val="24"/>
        </w:rPr>
        <w:sectPr>
          <w:pgSz w:w="12960" w:h="17280"/>
          <w:pgMar w:top="879" w:right="1570" w:bottom="0" w:left="950" w:header="0" w:footer="0" w:gutter="0"/>
          <w:cols w:equalWidth="0" w:num="2">
            <w:col w:w="7873" w:space="100"/>
            <w:col w:w="2467"/>
          </w:cols>
        </w:sectPr>
      </w:pPr>
    </w:p>
    <w:p>
      <w:pPr>
        <w:spacing w:line="133" w:lineRule="exact"/>
        <w:rPr>
          <w:sz w:val="24"/>
          <w:szCs w:val="24"/>
        </w:rPr>
      </w:pPr>
    </w:p>
    <w:tbl>
      <w:tblPr>
        <w:tblStyle w:val="4"/>
        <w:tblW w:w="10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4104"/>
        <w:gridCol w:w="1277"/>
        <w:gridCol w:w="3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88" w:type="dxa"/>
            <w:vAlign w:val="center"/>
          </w:tcPr>
          <w:p>
            <w:pPr>
              <w:pStyle w:val="5"/>
              <w:spacing w:before="242" w:line="228" w:lineRule="auto"/>
              <w:ind w:left="199"/>
            </w:pPr>
            <w:r>
              <w:rPr>
                <w:spacing w:val="9"/>
              </w:rPr>
              <w:t>需方单位</w:t>
            </w:r>
          </w:p>
        </w:tc>
        <w:tc>
          <w:tcPr>
            <w:tcW w:w="4104" w:type="dxa"/>
            <w:vAlign w:val="center"/>
          </w:tcPr>
          <w:p>
            <w:pPr>
              <w:pStyle w:val="5"/>
              <w:spacing w:before="244" w:line="227" w:lineRule="auto"/>
              <w:ind w:left="132"/>
              <w:rPr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威海奥华钢结构有限公司</w:t>
            </w:r>
          </w:p>
        </w:tc>
        <w:tc>
          <w:tcPr>
            <w:tcW w:w="1277" w:type="dxa"/>
            <w:vAlign w:val="center"/>
          </w:tcPr>
          <w:p>
            <w:pPr>
              <w:pStyle w:val="5"/>
              <w:spacing w:before="242" w:line="226" w:lineRule="auto"/>
              <w:ind w:left="151"/>
            </w:pPr>
            <w:r>
              <w:rPr>
                <w:rFonts w:hint="eastAsia"/>
                <w:spacing w:val="5"/>
                <w:lang w:eastAsia="zh-CN"/>
              </w:rPr>
              <w:t>项目名称</w:t>
            </w:r>
          </w:p>
        </w:tc>
        <w:tc>
          <w:tcPr>
            <w:tcW w:w="3664" w:type="dxa"/>
            <w:vAlign w:val="center"/>
          </w:tcPr>
          <w:p>
            <w:pPr>
              <w:pStyle w:val="5"/>
              <w:spacing w:before="242" w:line="227" w:lineRule="auto"/>
              <w:ind w:left="13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威海兴恒新材科技有限公司年产2.5万吨电池铝箔项目钢结构工程屋面天窗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9" w:hRule="atLeast"/>
        </w:trPr>
        <w:tc>
          <w:tcPr>
            <w:tcW w:w="10433" w:type="dxa"/>
            <w:gridSpan w:val="4"/>
          </w:tcPr>
          <w:p>
            <w:pPr>
              <w:pStyle w:val="5"/>
              <w:spacing w:before="66" w:line="225" w:lineRule="auto"/>
              <w:rPr>
                <w:lang w:eastAsia="zh-CN"/>
              </w:rPr>
            </w:pPr>
            <w:r>
              <w:rPr>
                <w:rFonts w:hint="eastAsia"/>
                <w:spacing w:val="15"/>
                <w:lang w:eastAsia="zh-CN"/>
              </w:rPr>
              <w:t>屋面通风气楼技术说明：</w:t>
            </w:r>
          </w:p>
          <w:p>
            <w:pPr>
              <w:pStyle w:val="5"/>
              <w:spacing w:before="78" w:line="227" w:lineRule="auto"/>
              <w:ind w:left="103"/>
              <w:rPr>
                <w:lang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气楼喉口为1.5米，长度为24×1.5米=5条；12×1.5米=8条；9×1.5米=15条，合计：351米。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气楼骨架设计间距为3米一跨，骨架中间增加横梁，保证采光板骨架间距为1.5米。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气楼主骨架采用25×25×2.0热镀锌方管焊接成型，表面镀锌不低于275g/m</w:t>
            </w:r>
            <w:r>
              <w:rPr>
                <w:rFonts w:hint="eastAsia" w:ascii="宋体" w:hAnsi="宋体" w:eastAsia="宋体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气楼骨架拉杆采用25×25×2.0热镀锌方管，现场采用螺栓连接，表面镀锌不低于275g/m</w:t>
            </w:r>
            <w:r>
              <w:rPr>
                <w:rFonts w:hint="eastAsia" w:ascii="宋体" w:hAnsi="宋体" w:eastAsia="宋体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，共计2根拉杆。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气楼骨架外护板拉杆采用30×3.0热镀锌角钢，表面镀锌不低于275g/m</w:t>
            </w:r>
            <w:r>
              <w:rPr>
                <w:rFonts w:hint="eastAsia" w:ascii="宋体" w:hAnsi="宋体" w:eastAsia="宋体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，共计2根拉杆。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气楼筏板骨架采用20×20×2.0热镀锌方管焊接成型，表面镀锌不低于275g/m</w:t>
            </w:r>
            <w:r>
              <w:rPr>
                <w:rFonts w:hint="eastAsia" w:ascii="宋体" w:hAnsi="宋体" w:eastAsia="宋体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筏板盖板采用1.2mmFRP采光板平板，固定在筏板骨架上，四周采用0.5mm彩钢板包边。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气楼挡雨板采用1.5mmFRP采光板，需要高波峰防止雨水漫过波峰。质保15年采光板。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气楼彩钢板使用0.5mm厚度彩钢板，表面颜色甲方确认，PE涂层，镀锌层不低于100g/m</w:t>
            </w:r>
            <w:r>
              <w:rPr>
                <w:rFonts w:hint="eastAsia" w:ascii="宋体" w:hAnsi="宋体" w:eastAsia="宋体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品牌：冠州。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气楼电动开启采用卷帘门机，每条气楼安装一套，提升力不低于600kg，驱动管采用直接32×2mm镀锌圆管，筏板于驱动管采用镀锌钢丝绳拉升。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控制箱采用气楼专用控制箱，一台控制箱可联动5台卷帘门机。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本项目基座为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承包方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并安装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分包方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负责基座四周泛水板，上端制作分水器。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本项目不含驱动电机到控制箱布线，需提供布线图。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9" w:hRule="atLeast"/>
        </w:trPr>
        <w:tc>
          <w:tcPr>
            <w:tcW w:w="10433" w:type="dxa"/>
            <w:gridSpan w:val="4"/>
          </w:tcPr>
          <w:tbl>
            <w:tblPr>
              <w:tblStyle w:val="4"/>
              <w:tblW w:w="10433" w:type="dxa"/>
              <w:tblInd w:w="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3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26" w:hRule="atLeast"/>
              </w:trPr>
              <w:tc>
                <w:tcPr>
                  <w:tcW w:w="10433" w:type="dxa"/>
                </w:tcPr>
                <w:p>
                  <w:pPr>
                    <w:pStyle w:val="5"/>
                    <w:spacing w:before="66" w:line="225" w:lineRule="auto"/>
                    <w:rPr>
                      <w:lang w:eastAsia="zh-CN"/>
                    </w:rPr>
                  </w:pPr>
                  <w:r>
                    <w:rPr>
                      <w:rFonts w:hint="eastAsia"/>
                      <w:spacing w:val="15"/>
                      <w:lang w:eastAsia="zh-CN"/>
                    </w:rPr>
                    <w:t>屋面排烟天窗技术说明：</w:t>
                  </w:r>
                </w:p>
                <w:p>
                  <w:pPr>
                    <w:pStyle w:val="5"/>
                    <w:spacing w:before="78" w:line="227" w:lineRule="auto"/>
                    <w:ind w:left="103"/>
                    <w:rPr>
                      <w:lang w:eastAsia="zh-CN"/>
                    </w:rPr>
                  </w:pP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排烟天窗喉口为1.5米，长度为24×1.5米=11条；18×1.5米=12条，合计：720平方。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排烟天窗设计为三角形天窗，三角坡度为6度，天窗分割间距为3米一跨。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三角形底座使用1.5mm热镀锌钢板折弯焊接成型，对接处采用满焊接防水，焊接后表面涂刷一层防锈漆，二层涂刷银粉漆，镀锌钢板镀锌量为275g/m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vertAlign w:val="superscript"/>
                      <w:lang w:eastAsia="zh-CN"/>
                    </w:rPr>
                    <w:t>2。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天窗龙骨采用25×25×2.0热镀锌方管，外表面使用2mm铝板折弯包边，铝板对接采用满焊接处理。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天窗采光部分使用10mmPC双层阳光板，外侧抗UV涂层，使用寿命10年质保。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天窗开启部分使用螺杆式开窗机，DC24V电机，每扇天窗安装一台，天窗两侧增加气弹簧副杆，起到开启后稳定作用，需要国家消防CCC认证。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控制箱使用国家消防CCC认证，一台控制箱可联动20组开窗机。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本项目基座为甲方提供，乙方负责基座四周泛水板，上端制作分水器。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本项目不含驱动电机到控制箱布线，需提供布线图。</w:t>
                  </w:r>
                  <w:bookmarkStart w:id="0" w:name="_GoBack"/>
                  <w:bookmarkEnd w:id="0"/>
                </w:p>
              </w:tc>
            </w:tr>
          </w:tbl>
          <w:p>
            <w:pPr>
              <w:pStyle w:val="5"/>
              <w:spacing w:before="66" w:line="225" w:lineRule="auto"/>
              <w:rPr>
                <w:spacing w:val="15"/>
                <w:lang w:eastAsia="zh-CN"/>
              </w:rPr>
            </w:pPr>
          </w:p>
        </w:tc>
      </w:tr>
    </w:tbl>
    <w:p>
      <w:pPr>
        <w:spacing w:line="14" w:lineRule="auto"/>
        <w:rPr>
          <w:sz w:val="24"/>
          <w:szCs w:val="24"/>
          <w:lang w:eastAsia="zh-CN"/>
        </w:rPr>
      </w:pPr>
    </w:p>
    <w:sectPr>
      <w:type w:val="continuous"/>
      <w:pgSz w:w="12960" w:h="17280"/>
      <w:pgMar w:top="879" w:right="1570" w:bottom="0" w:left="950" w:header="0" w:footer="0" w:gutter="0"/>
      <w:cols w:equalWidth="0" w:num="1">
        <w:col w:w="10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F150E"/>
    <w:multiLevelType w:val="multilevel"/>
    <w:tmpl w:val="36AF150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1FD3CD6"/>
    <w:multiLevelType w:val="multilevel"/>
    <w:tmpl w:val="71FD3CD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iMjUzOTFlMmJlMzY1OTcwZWQwY2RhYTlmYjU1MTkifQ=="/>
  </w:docVars>
  <w:rsids>
    <w:rsidRoot w:val="00EF5C3A"/>
    <w:rsid w:val="00130BCC"/>
    <w:rsid w:val="002C01BA"/>
    <w:rsid w:val="00471BC4"/>
    <w:rsid w:val="00577B95"/>
    <w:rsid w:val="005971F1"/>
    <w:rsid w:val="005E075A"/>
    <w:rsid w:val="00671ED8"/>
    <w:rsid w:val="00676C29"/>
    <w:rsid w:val="006F46EF"/>
    <w:rsid w:val="00871131"/>
    <w:rsid w:val="0089365D"/>
    <w:rsid w:val="008B75C1"/>
    <w:rsid w:val="00BB595F"/>
    <w:rsid w:val="00C21427"/>
    <w:rsid w:val="00CA11E1"/>
    <w:rsid w:val="00D2487E"/>
    <w:rsid w:val="00E86356"/>
    <w:rsid w:val="00EF5C3A"/>
    <w:rsid w:val="00FA71AC"/>
    <w:rsid w:val="5FE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160</Words>
  <Characters>912</Characters>
  <Lines>7</Lines>
  <Paragraphs>2</Paragraphs>
  <TotalTime>32</TotalTime>
  <ScaleCrop>false</ScaleCrop>
  <LinksUpToDate>false</LinksUpToDate>
  <CharactersWithSpaces>1070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2024-04-10T03:24:00Z</dcterms:created>
  <dc:creator>masshenghua</dc:creator>
  <cp:lastModifiedBy>无为而治</cp:lastModifiedBy>
  <dcterms:modified xsi:type="dcterms:W3CDTF">2024-04-11T12:16:39Z</dcterms:modified>
  <dc:title>&lt;4D6963726F736F667420576F7264202D20B9A4B3CCD2C6BDBBB1A8B8E62E646F6378&gt;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2023-11-22T17:38:58Z</vt:filetime>
  </property>
  <property fmtid="{D5CDD505-2E9C-101B-9397-08002B2CF9AE}" pid="4" name="KSOProductBuildVer">
    <vt:lpwstr>2052-12.1.0.16417</vt:lpwstr>
  </property>
  <property fmtid="{D5CDD505-2E9C-101B-9397-08002B2CF9AE}" pid="5" name="ICV">
    <vt:lpwstr>180E81D4CDAB4BEC8C0BF99F85EBAD8A_12</vt:lpwstr>
  </property>
</Properties>
</file>